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MediumShading2-Accent5"/>
        <w:tblpPr w:leftFromText="180" w:rightFromText="180" w:vertAnchor="text" w:horzAnchor="margin" w:tblpXSpec="right" w:tblpY="-795"/>
        <w:tblW w:w="9490" w:type="dxa"/>
        <w:tblLook w:val="04A0" w:firstRow="1" w:lastRow="0" w:firstColumn="1" w:lastColumn="0" w:noHBand="0" w:noVBand="1"/>
      </w:tblPr>
      <w:tblGrid>
        <w:gridCol w:w="2160"/>
        <w:gridCol w:w="7330"/>
      </w:tblGrid>
      <w:tr w:rsidR="0069067E" w14:paraId="03387D73" w14:textId="77777777" w:rsidTr="7B07704E">
        <w:trPr>
          <w:cnfStyle w:val="100000000000" w:firstRow="1" w:lastRow="0" w:firstColumn="0" w:lastColumn="0" w:oddVBand="0" w:evenVBand="0" w:oddHBand="0" w:evenHBand="0" w:firstRowFirstColumn="0" w:firstRowLastColumn="0" w:lastRowFirstColumn="0" w:lastRowLastColumn="0"/>
          <w:trHeight w:val="2117"/>
        </w:trPr>
        <w:tc>
          <w:tcPr>
            <w:cnfStyle w:val="001000000100" w:firstRow="0" w:lastRow="0" w:firstColumn="1" w:lastColumn="0" w:oddVBand="0" w:evenVBand="0" w:oddHBand="0" w:evenHBand="0" w:firstRowFirstColumn="1" w:firstRowLastColumn="0" w:lastRowFirstColumn="0" w:lastRowLastColumn="0"/>
            <w:tcW w:w="9490" w:type="dxa"/>
            <w:gridSpan w:val="2"/>
            <w:tcBorders>
              <w:top w:val="single" w:sz="4" w:space="0" w:color="auto"/>
              <w:left w:val="single" w:sz="4" w:space="0" w:color="auto"/>
              <w:bottom w:val="single" w:sz="4" w:space="0" w:color="auto"/>
              <w:right w:val="single" w:sz="4" w:space="0" w:color="auto"/>
            </w:tcBorders>
            <w:shd w:val="clear" w:color="auto" w:fill="6FA088"/>
          </w:tcPr>
          <w:p w14:paraId="10388D44" w14:textId="4D36D556" w:rsidR="0069067E" w:rsidRPr="00D95486" w:rsidRDefault="0069067E" w:rsidP="7B07704E">
            <w:pPr>
              <w:rPr>
                <w:rFonts w:ascii="Gill Sans MT" w:eastAsia="Gill Sans MT" w:hAnsi="Gill Sans MT" w:cs="Gill Sans MT"/>
                <w:b w:val="0"/>
                <w:bCs w:val="0"/>
                <w:sz w:val="31"/>
                <w:szCs w:val="31"/>
              </w:rPr>
            </w:pPr>
            <w:r w:rsidRPr="0069067E">
              <w:rPr>
                <w:noProof/>
                <w:lang w:eastAsia="en-GB"/>
              </w:rPr>
              <w:drawing>
                <wp:anchor distT="0" distB="0" distL="114300" distR="114300" simplePos="0" relativeHeight="251659776" behindDoc="0" locked="0" layoutInCell="1" allowOverlap="1" wp14:anchorId="20248B55" wp14:editId="3501EC49">
                  <wp:simplePos x="0" y="0"/>
                  <wp:positionH relativeFrom="column">
                    <wp:posOffset>5078095</wp:posOffset>
                  </wp:positionH>
                  <wp:positionV relativeFrom="paragraph">
                    <wp:posOffset>0</wp:posOffset>
                  </wp:positionV>
                  <wp:extent cx="1133475" cy="1269365"/>
                  <wp:effectExtent l="0" t="0" r="9525" b="6985"/>
                  <wp:wrapSquare wrapText="bothSides"/>
                  <wp:docPr id="4" name="Picture 4" descr="C:\Work\Website\Website Resources\School Logos\Toot Hill College\THSFC_Bad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Work\Website\Website Resources\School Logos\Toot Hill College\THSFC_Badge.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33475" cy="1269365"/>
                          </a:xfrm>
                          <a:prstGeom prst="rect">
                            <a:avLst/>
                          </a:prstGeom>
                          <a:noFill/>
                          <a:ln>
                            <a:noFill/>
                          </a:ln>
                        </pic:spPr>
                      </pic:pic>
                    </a:graphicData>
                  </a:graphic>
                  <wp14:sizeRelH relativeFrom="page">
                    <wp14:pctWidth>0</wp14:pctWidth>
                  </wp14:sizeRelH>
                  <wp14:sizeRelV relativeFrom="page">
                    <wp14:pctHeight>0</wp14:pctHeight>
                  </wp14:sizeRelV>
                </wp:anchor>
              </w:drawing>
            </w:r>
            <w:r w:rsidRPr="7563F95F">
              <w:rPr>
                <w:sz w:val="32"/>
                <w:szCs w:val="32"/>
              </w:rPr>
              <w:t xml:space="preserve">SUBJECT: </w:t>
            </w:r>
            <w:r w:rsidR="00BB2642">
              <w:rPr>
                <w:rStyle w:val="normaltextrun"/>
                <w:rFonts w:ascii="Calibri" w:hAnsi="Calibri" w:cs="Calibri"/>
                <w:b w:val="0"/>
                <w:bCs w:val="0"/>
                <w:color w:val="FFFFFF"/>
                <w:sz w:val="28"/>
                <w:szCs w:val="28"/>
                <w:bdr w:val="none" w:sz="0" w:space="0" w:color="auto" w:frame="1"/>
              </w:rPr>
              <w:t>BTEC ENGINEERING</w:t>
            </w:r>
          </w:p>
          <w:p w14:paraId="64901D8D" w14:textId="5E65EF7E" w:rsidR="0069067E" w:rsidRPr="0069067E" w:rsidRDefault="0069067E" w:rsidP="7B07704E">
            <w:pPr>
              <w:rPr>
                <w:rFonts w:ascii="Calibri" w:eastAsia="Calibri" w:hAnsi="Calibri" w:cs="Calibri"/>
                <w:b w:val="0"/>
                <w:bCs w:val="0"/>
                <w:sz w:val="31"/>
                <w:szCs w:val="31"/>
              </w:rPr>
            </w:pPr>
            <w:r w:rsidRPr="7B07704E">
              <w:rPr>
                <w:sz w:val="32"/>
                <w:szCs w:val="32"/>
              </w:rPr>
              <w:t xml:space="preserve">EXAM BOARD: </w:t>
            </w:r>
            <w:r w:rsidR="7C0EC91F" w:rsidRPr="7B07704E">
              <w:rPr>
                <w:rFonts w:ascii="Calibri" w:eastAsia="Calibri" w:hAnsi="Calibri" w:cs="Calibri"/>
                <w:b w:val="0"/>
                <w:bCs w:val="0"/>
                <w:sz w:val="31"/>
                <w:szCs w:val="31"/>
              </w:rPr>
              <w:t>Pearson</w:t>
            </w:r>
          </w:p>
          <w:p w14:paraId="07CA9EBD" w14:textId="77777777" w:rsidR="0069067E" w:rsidRDefault="0069067E" w:rsidP="00D95486"/>
        </w:tc>
      </w:tr>
      <w:tr w:rsidR="00D95486" w14:paraId="459291A2" w14:textId="77777777" w:rsidTr="7B07704E">
        <w:trPr>
          <w:cnfStyle w:val="000000100000" w:firstRow="0" w:lastRow="0" w:firstColumn="0" w:lastColumn="0" w:oddVBand="0" w:evenVBand="0" w:oddHBand="1" w:evenHBand="0" w:firstRowFirstColumn="0" w:firstRowLastColumn="0" w:lastRowFirstColumn="0" w:lastRowLastColumn="0"/>
          <w:trHeight w:val="4877"/>
        </w:trPr>
        <w:tc>
          <w:tcPr>
            <w:cnfStyle w:val="001000000000" w:firstRow="0" w:lastRow="0" w:firstColumn="1" w:lastColumn="0" w:oddVBand="0" w:evenVBand="0" w:oddHBand="0" w:evenHBand="0" w:firstRowFirstColumn="0" w:firstRowLastColumn="0" w:lastRowFirstColumn="0" w:lastRowLastColumn="0"/>
            <w:tcW w:w="2160" w:type="dxa"/>
            <w:tcBorders>
              <w:top w:val="single" w:sz="4" w:space="0" w:color="auto"/>
              <w:left w:val="single" w:sz="4" w:space="0" w:color="auto"/>
              <w:bottom w:val="single" w:sz="4" w:space="0" w:color="auto"/>
              <w:right w:val="single" w:sz="4" w:space="0" w:color="auto"/>
            </w:tcBorders>
            <w:shd w:val="clear" w:color="auto" w:fill="6FA088"/>
            <w:vAlign w:val="center"/>
          </w:tcPr>
          <w:p w14:paraId="29314E84" w14:textId="77777777" w:rsidR="00D95486" w:rsidRPr="00211451" w:rsidRDefault="00211451" w:rsidP="00211451">
            <w:pPr>
              <w:jc w:val="center"/>
              <w:rPr>
                <w:sz w:val="32"/>
                <w:szCs w:val="32"/>
              </w:rPr>
            </w:pPr>
            <w:r w:rsidRPr="00211451">
              <w:rPr>
                <w:sz w:val="32"/>
                <w:szCs w:val="32"/>
              </w:rPr>
              <w:t>Course Overview</w:t>
            </w:r>
            <w:r w:rsidR="005C17B0">
              <w:rPr>
                <w:sz w:val="32"/>
                <w:szCs w:val="32"/>
              </w:rPr>
              <w:t xml:space="preserve"> (Y12)</w:t>
            </w:r>
          </w:p>
        </w:tc>
        <w:tc>
          <w:tcPr>
            <w:tcW w:w="7329" w:type="dxa"/>
            <w:tcBorders>
              <w:top w:val="single" w:sz="4" w:space="0" w:color="auto"/>
              <w:left w:val="single" w:sz="4" w:space="0" w:color="auto"/>
              <w:bottom w:val="single" w:sz="4" w:space="0" w:color="auto"/>
              <w:right w:val="single" w:sz="4" w:space="0" w:color="auto"/>
            </w:tcBorders>
            <w:shd w:val="clear" w:color="auto" w:fill="FFFFFF" w:themeFill="background1"/>
          </w:tcPr>
          <w:p w14:paraId="2A427FDA" w14:textId="77777777" w:rsidR="00BB2642" w:rsidRDefault="00BB2642" w:rsidP="00BB2642">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sz w:val="18"/>
                <w:szCs w:val="18"/>
              </w:rPr>
            </w:pPr>
            <w:r>
              <w:rPr>
                <w:rStyle w:val="normaltextrun"/>
                <w:rFonts w:ascii="Calibri" w:hAnsi="Calibri" w:cs="Calibri"/>
                <w:b/>
                <w:bCs/>
                <w:sz w:val="22"/>
                <w:szCs w:val="22"/>
              </w:rPr>
              <w:t>By the end of this course you will have:</w:t>
            </w:r>
            <w:r>
              <w:rPr>
                <w:rStyle w:val="eop"/>
                <w:rFonts w:ascii="Calibri" w:hAnsi="Calibri" w:cs="Calibri"/>
                <w:sz w:val="22"/>
                <w:szCs w:val="22"/>
              </w:rPr>
              <w:t> </w:t>
            </w:r>
          </w:p>
          <w:p w14:paraId="542FA257" w14:textId="77777777" w:rsidR="00BB2642" w:rsidRDefault="00BB2642" w:rsidP="00BB2642">
            <w:pPr>
              <w:pStyle w:val="paragraph"/>
              <w:numPr>
                <w:ilvl w:val="0"/>
                <w:numId w:val="2"/>
              </w:numPr>
              <w:spacing w:before="0" w:beforeAutospacing="0" w:after="0" w:afterAutospacing="0"/>
              <w:ind w:left="360" w:firstLine="0"/>
              <w:textAlignment w:val="baseline"/>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Pr>
                <w:rStyle w:val="normaltextrun"/>
                <w:rFonts w:ascii="Calibri" w:hAnsi="Calibri" w:cs="Calibri"/>
                <w:sz w:val="22"/>
                <w:szCs w:val="22"/>
              </w:rPr>
              <w:t>Learned a combination of engineering principles and mathematics</w:t>
            </w:r>
            <w:r>
              <w:rPr>
                <w:rStyle w:val="eop"/>
                <w:rFonts w:ascii="Calibri" w:hAnsi="Calibri" w:cs="Calibri"/>
                <w:sz w:val="22"/>
                <w:szCs w:val="22"/>
              </w:rPr>
              <w:t> </w:t>
            </w:r>
          </w:p>
          <w:p w14:paraId="4273BCC5" w14:textId="77777777" w:rsidR="00BB2642" w:rsidRDefault="00BB2642" w:rsidP="00BB2642">
            <w:pPr>
              <w:pStyle w:val="paragraph"/>
              <w:numPr>
                <w:ilvl w:val="0"/>
                <w:numId w:val="2"/>
              </w:numPr>
              <w:spacing w:before="0" w:beforeAutospacing="0" w:after="0" w:afterAutospacing="0"/>
              <w:ind w:left="360" w:firstLine="0"/>
              <w:textAlignment w:val="baseline"/>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Pr>
                <w:rStyle w:val="normaltextrun"/>
                <w:rFonts w:ascii="Calibri" w:hAnsi="Calibri" w:cs="Calibri"/>
                <w:sz w:val="22"/>
                <w:szCs w:val="22"/>
              </w:rPr>
              <w:t>Developed an understanding of health and safety, team work and interpreting and creating computer-aided engineering drawings</w:t>
            </w:r>
            <w:r>
              <w:rPr>
                <w:rStyle w:val="eop"/>
                <w:rFonts w:ascii="Calibri" w:hAnsi="Calibri" w:cs="Calibri"/>
                <w:sz w:val="22"/>
                <w:szCs w:val="22"/>
              </w:rPr>
              <w:t> </w:t>
            </w:r>
          </w:p>
          <w:p w14:paraId="6D1DB13F" w14:textId="77777777" w:rsidR="00BB2642" w:rsidRDefault="00BB2642" w:rsidP="00BB2642">
            <w:pPr>
              <w:pStyle w:val="paragraph"/>
              <w:numPr>
                <w:ilvl w:val="0"/>
                <w:numId w:val="2"/>
              </w:numPr>
              <w:spacing w:before="0" w:beforeAutospacing="0" w:after="0" w:afterAutospacing="0"/>
              <w:ind w:left="360" w:firstLine="0"/>
              <w:textAlignment w:val="baseline"/>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Pr>
                <w:rStyle w:val="normaltextrun"/>
                <w:rFonts w:ascii="Calibri" w:hAnsi="Calibri" w:cs="Calibri"/>
                <w:sz w:val="22"/>
                <w:szCs w:val="22"/>
              </w:rPr>
              <w:t>Be able to design and manufacture of products.</w:t>
            </w:r>
            <w:r>
              <w:rPr>
                <w:rStyle w:val="eop"/>
                <w:rFonts w:ascii="Calibri" w:hAnsi="Calibri" w:cs="Calibri"/>
                <w:sz w:val="22"/>
                <w:szCs w:val="22"/>
              </w:rPr>
              <w:t> </w:t>
            </w:r>
          </w:p>
          <w:p w14:paraId="2725BC5E" w14:textId="77777777" w:rsidR="00BB2642" w:rsidRDefault="00BB2642" w:rsidP="00BB2642">
            <w:pPr>
              <w:pStyle w:val="paragraph"/>
              <w:spacing w:before="0" w:beforeAutospacing="0" w:after="0" w:afterAutospacing="0"/>
              <w:ind w:left="360"/>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sz w:val="18"/>
                <w:szCs w:val="18"/>
              </w:rPr>
            </w:pPr>
            <w:r>
              <w:rPr>
                <w:rStyle w:val="eop"/>
                <w:rFonts w:ascii="Calibri" w:hAnsi="Calibri" w:cs="Calibri"/>
                <w:sz w:val="22"/>
                <w:szCs w:val="22"/>
              </w:rPr>
              <w:t> </w:t>
            </w:r>
          </w:p>
          <w:p w14:paraId="6DB82D00" w14:textId="77777777" w:rsidR="00BB2642" w:rsidRDefault="00BB2642" w:rsidP="00BB2642">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sz w:val="18"/>
                <w:szCs w:val="18"/>
              </w:rPr>
            </w:pPr>
            <w:r>
              <w:rPr>
                <w:rStyle w:val="normaltextrun"/>
                <w:rFonts w:ascii="Calibri" w:hAnsi="Calibri" w:cs="Calibri"/>
                <w:sz w:val="22"/>
                <w:szCs w:val="22"/>
              </w:rPr>
              <w:t>This qualification provides a broad basis of study for the Engineering sector. This course contains 4 units of which 3 are mandatory and 2 are assessed externally.</w:t>
            </w:r>
            <w:r>
              <w:rPr>
                <w:rStyle w:val="eop"/>
                <w:rFonts w:ascii="Calibri" w:hAnsi="Calibri" w:cs="Calibri"/>
                <w:sz w:val="22"/>
                <w:szCs w:val="22"/>
              </w:rPr>
              <w:t> </w:t>
            </w:r>
          </w:p>
          <w:p w14:paraId="4DA34472" w14:textId="77777777" w:rsidR="00BB2642" w:rsidRDefault="00BB2642" w:rsidP="00BB2642">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sz w:val="18"/>
                <w:szCs w:val="18"/>
              </w:rPr>
            </w:pPr>
            <w:r>
              <w:rPr>
                <w:rStyle w:val="eop"/>
                <w:rFonts w:ascii="Calibri" w:hAnsi="Calibri" w:cs="Calibri"/>
                <w:sz w:val="22"/>
                <w:szCs w:val="22"/>
              </w:rPr>
              <w:t> </w:t>
            </w:r>
          </w:p>
          <w:p w14:paraId="0B85B58A" w14:textId="77777777" w:rsidR="00BB2642" w:rsidRDefault="00BB2642" w:rsidP="00BB2642">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sz w:val="18"/>
                <w:szCs w:val="18"/>
              </w:rPr>
            </w:pPr>
            <w:r>
              <w:rPr>
                <w:rStyle w:val="normaltextrun"/>
                <w:rFonts w:ascii="Calibri" w:hAnsi="Calibri" w:cs="Calibri"/>
                <w:b/>
                <w:bCs/>
                <w:sz w:val="22"/>
                <w:szCs w:val="22"/>
              </w:rPr>
              <w:t>The 3 mandatory units that will be covered are: </w:t>
            </w:r>
            <w:r>
              <w:rPr>
                <w:rStyle w:val="eop"/>
                <w:rFonts w:ascii="Calibri" w:hAnsi="Calibri" w:cs="Calibri"/>
                <w:sz w:val="22"/>
                <w:szCs w:val="22"/>
              </w:rPr>
              <w:t> </w:t>
            </w:r>
          </w:p>
          <w:p w14:paraId="239226BB" w14:textId="77777777" w:rsidR="00BB2642" w:rsidRDefault="00BB2642" w:rsidP="00BB2642">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sz w:val="18"/>
                <w:szCs w:val="18"/>
              </w:rPr>
            </w:pPr>
            <w:r>
              <w:rPr>
                <w:rStyle w:val="normaltextrun"/>
                <w:rFonts w:ascii="Calibri" w:hAnsi="Calibri" w:cs="Calibri"/>
                <w:b/>
                <w:bCs/>
                <w:sz w:val="22"/>
                <w:szCs w:val="22"/>
              </w:rPr>
              <w:t>Unit 1 Engineering principals</w:t>
            </w:r>
            <w:r>
              <w:rPr>
                <w:rStyle w:val="normaltextrun"/>
                <w:rFonts w:ascii="Calibri" w:hAnsi="Calibri" w:cs="Calibri"/>
                <w:sz w:val="22"/>
                <w:szCs w:val="22"/>
              </w:rPr>
              <w:t>- Learners will apply mathematical and physical science principles to solve electrical and mechanical based engineering problems. </w:t>
            </w:r>
            <w:r>
              <w:rPr>
                <w:rStyle w:val="eop"/>
                <w:rFonts w:ascii="Calibri" w:hAnsi="Calibri" w:cs="Calibri"/>
                <w:sz w:val="22"/>
                <w:szCs w:val="22"/>
              </w:rPr>
              <w:t> </w:t>
            </w:r>
          </w:p>
          <w:p w14:paraId="38E4A53B" w14:textId="77777777" w:rsidR="00BB2642" w:rsidRDefault="00BB2642" w:rsidP="00BB2642">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sz w:val="18"/>
                <w:szCs w:val="18"/>
              </w:rPr>
            </w:pPr>
            <w:r>
              <w:rPr>
                <w:rStyle w:val="normaltextrun"/>
                <w:rFonts w:ascii="Calibri" w:hAnsi="Calibri" w:cs="Calibri"/>
                <w:b/>
                <w:bCs/>
                <w:sz w:val="22"/>
                <w:szCs w:val="22"/>
              </w:rPr>
              <w:t>Unit 2 Delivery of Engineering Processes Safely as a Team- </w:t>
            </w:r>
            <w:r>
              <w:rPr>
                <w:rStyle w:val="normaltextrun"/>
                <w:rFonts w:ascii="Calibri" w:hAnsi="Calibri" w:cs="Calibri"/>
                <w:sz w:val="22"/>
                <w:szCs w:val="22"/>
              </w:rPr>
              <w:t>Learners explore how processes are undertaken by teams to create engineered products or to deliver engineering services safely.</w:t>
            </w:r>
            <w:r>
              <w:rPr>
                <w:rStyle w:val="eop"/>
                <w:rFonts w:ascii="Calibri" w:hAnsi="Calibri" w:cs="Calibri"/>
                <w:sz w:val="22"/>
                <w:szCs w:val="22"/>
              </w:rPr>
              <w:t> </w:t>
            </w:r>
          </w:p>
          <w:p w14:paraId="36A3A558" w14:textId="77777777" w:rsidR="00BB2642" w:rsidRDefault="00BB2642" w:rsidP="00BB2642">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sz w:val="18"/>
                <w:szCs w:val="18"/>
              </w:rPr>
            </w:pPr>
            <w:r>
              <w:rPr>
                <w:rStyle w:val="normaltextrun"/>
                <w:rFonts w:ascii="Calibri" w:hAnsi="Calibri" w:cs="Calibri"/>
                <w:b/>
                <w:bCs/>
                <w:sz w:val="22"/>
                <w:szCs w:val="22"/>
              </w:rPr>
              <w:t>Unit 3 Engineering Product Design and Manufacture- </w:t>
            </w:r>
            <w:r>
              <w:rPr>
                <w:rStyle w:val="normaltextrun"/>
                <w:rFonts w:ascii="Calibri" w:hAnsi="Calibri" w:cs="Calibri"/>
                <w:sz w:val="22"/>
                <w:szCs w:val="22"/>
              </w:rPr>
              <w:t>Learners will explore engineering product design and manufacturing processes and will complete activities that consider function, sustainability, materials, form and other factors.</w:t>
            </w:r>
            <w:r>
              <w:rPr>
                <w:rStyle w:val="eop"/>
                <w:rFonts w:ascii="Calibri" w:hAnsi="Calibri" w:cs="Calibri"/>
                <w:sz w:val="22"/>
                <w:szCs w:val="22"/>
              </w:rPr>
              <w:t> </w:t>
            </w:r>
          </w:p>
          <w:p w14:paraId="3F0B03CD" w14:textId="77777777" w:rsidR="00BB2642" w:rsidRDefault="00BB2642" w:rsidP="00BB2642">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sz w:val="18"/>
                <w:szCs w:val="18"/>
              </w:rPr>
            </w:pPr>
            <w:r>
              <w:rPr>
                <w:rStyle w:val="eop"/>
                <w:rFonts w:ascii="Calibri" w:hAnsi="Calibri" w:cs="Calibri"/>
                <w:sz w:val="22"/>
                <w:szCs w:val="22"/>
              </w:rPr>
              <w:t> </w:t>
            </w:r>
          </w:p>
          <w:p w14:paraId="249D995B" w14:textId="77777777" w:rsidR="00BB2642" w:rsidRDefault="00BB2642" w:rsidP="00BB2642">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sz w:val="18"/>
                <w:szCs w:val="18"/>
              </w:rPr>
            </w:pPr>
            <w:r>
              <w:rPr>
                <w:rStyle w:val="normaltextrun"/>
                <w:rFonts w:ascii="Calibri" w:hAnsi="Calibri" w:cs="Calibri"/>
                <w:b/>
                <w:bCs/>
                <w:sz w:val="22"/>
                <w:szCs w:val="22"/>
              </w:rPr>
              <w:t xml:space="preserve">The </w:t>
            </w:r>
            <w:proofErr w:type="gramStart"/>
            <w:r>
              <w:rPr>
                <w:rStyle w:val="normaltextrun"/>
                <w:rFonts w:ascii="Calibri" w:hAnsi="Calibri" w:cs="Calibri"/>
                <w:b/>
                <w:bCs/>
                <w:sz w:val="22"/>
                <w:szCs w:val="22"/>
              </w:rPr>
              <w:t>optional  unit</w:t>
            </w:r>
            <w:proofErr w:type="gramEnd"/>
            <w:r>
              <w:rPr>
                <w:rStyle w:val="normaltextrun"/>
                <w:rFonts w:ascii="Calibri" w:hAnsi="Calibri" w:cs="Calibri"/>
                <w:b/>
                <w:bCs/>
                <w:sz w:val="22"/>
                <w:szCs w:val="22"/>
              </w:rPr>
              <w:t xml:space="preserve"> that will be covered is:</w:t>
            </w:r>
            <w:r>
              <w:rPr>
                <w:rStyle w:val="eop"/>
                <w:rFonts w:ascii="Calibri" w:hAnsi="Calibri" w:cs="Calibri"/>
                <w:sz w:val="22"/>
                <w:szCs w:val="22"/>
              </w:rPr>
              <w:t> </w:t>
            </w:r>
          </w:p>
          <w:p w14:paraId="4D10EF48" w14:textId="77777777" w:rsidR="00BB2642" w:rsidRDefault="00BB2642" w:rsidP="00BB2642">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sz w:val="18"/>
                <w:szCs w:val="18"/>
              </w:rPr>
            </w:pPr>
            <w:r>
              <w:rPr>
                <w:rStyle w:val="normaltextrun"/>
                <w:rFonts w:ascii="Calibri" w:hAnsi="Calibri" w:cs="Calibri"/>
                <w:b/>
                <w:bCs/>
                <w:sz w:val="22"/>
                <w:szCs w:val="22"/>
              </w:rPr>
              <w:t>Unit 10 Computer Aided Design in Engineering- </w:t>
            </w:r>
            <w:r>
              <w:rPr>
                <w:rStyle w:val="normaltextrun"/>
                <w:rFonts w:ascii="Calibri" w:hAnsi="Calibri" w:cs="Calibri"/>
                <w:sz w:val="22"/>
                <w:szCs w:val="22"/>
              </w:rPr>
              <w:t>Learners develop two-dimensional (2D) detailed drawings and three-dimensional (3D) models using a computer-aided design (CAD) system.</w:t>
            </w:r>
            <w:r>
              <w:rPr>
                <w:rStyle w:val="eop"/>
                <w:rFonts w:ascii="Calibri" w:hAnsi="Calibri" w:cs="Calibri"/>
                <w:sz w:val="22"/>
                <w:szCs w:val="22"/>
              </w:rPr>
              <w:t> </w:t>
            </w:r>
          </w:p>
          <w:p w14:paraId="1DB871FA" w14:textId="77777777" w:rsidR="00BB2642" w:rsidRDefault="00BB2642" w:rsidP="00BB2642">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sz w:val="18"/>
                <w:szCs w:val="18"/>
              </w:rPr>
            </w:pPr>
            <w:r>
              <w:rPr>
                <w:rStyle w:val="eop"/>
                <w:rFonts w:ascii="Calibri" w:hAnsi="Calibri" w:cs="Calibri"/>
                <w:sz w:val="22"/>
                <w:szCs w:val="22"/>
              </w:rPr>
              <w:t> </w:t>
            </w:r>
          </w:p>
          <w:p w14:paraId="47F94EF9" w14:textId="77777777" w:rsidR="00BB2642" w:rsidRDefault="00BB2642" w:rsidP="00BB2642">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sz w:val="18"/>
                <w:szCs w:val="18"/>
              </w:rPr>
            </w:pPr>
            <w:r>
              <w:rPr>
                <w:rStyle w:val="normaltextrun"/>
                <w:rFonts w:ascii="Calibri" w:hAnsi="Calibri" w:cs="Calibri"/>
                <w:b/>
                <w:bCs/>
                <w:sz w:val="22"/>
                <w:szCs w:val="22"/>
              </w:rPr>
              <w:t>This qualification is the equivalent of 1 A level during the course you will be both internally and externally assessed. The external assessments take two different forms as seen below.</w:t>
            </w:r>
            <w:r>
              <w:rPr>
                <w:rStyle w:val="eop"/>
                <w:rFonts w:ascii="Calibri" w:hAnsi="Calibri" w:cs="Calibri"/>
                <w:sz w:val="22"/>
                <w:szCs w:val="22"/>
              </w:rPr>
              <w:t> </w:t>
            </w:r>
          </w:p>
          <w:p w14:paraId="4257876A" w14:textId="77777777" w:rsidR="00BB2642" w:rsidRDefault="00BB2642" w:rsidP="00BB2642">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sz w:val="18"/>
                <w:szCs w:val="18"/>
              </w:rPr>
            </w:pPr>
            <w:r>
              <w:rPr>
                <w:rStyle w:val="eop"/>
                <w:rFonts w:ascii="Calibri" w:hAnsi="Calibri" w:cs="Calibri"/>
                <w:sz w:val="22"/>
                <w:szCs w:val="22"/>
              </w:rPr>
              <w:t> </w:t>
            </w:r>
          </w:p>
          <w:p w14:paraId="32F2C8FF" w14:textId="77777777" w:rsidR="00BB2642" w:rsidRDefault="00BB2642" w:rsidP="00BB2642">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sz w:val="18"/>
                <w:szCs w:val="18"/>
              </w:rPr>
            </w:pPr>
            <w:r>
              <w:rPr>
                <w:rStyle w:val="normaltextrun"/>
                <w:rFonts w:ascii="Calibri" w:hAnsi="Calibri" w:cs="Calibri"/>
                <w:b/>
                <w:bCs/>
                <w:sz w:val="22"/>
                <w:szCs w:val="22"/>
              </w:rPr>
              <w:t>Unit 1 Engineering principals- </w:t>
            </w:r>
            <w:r>
              <w:rPr>
                <w:rStyle w:val="normaltextrun"/>
                <w:rFonts w:ascii="Calibri" w:hAnsi="Calibri" w:cs="Calibri"/>
                <w:sz w:val="22"/>
                <w:szCs w:val="22"/>
              </w:rPr>
              <w:t>External assessment in the form of a written exam paper. The paper is 2 hours long and worth 80 marks, this exam can either be set in January of June. The assessment will focus on learner’s ability to solve problems that require individual and combined application of mathematical techniques, and electrical, electronic and mechanical principles to solve engineering problems. </w:t>
            </w:r>
            <w:r>
              <w:rPr>
                <w:rStyle w:val="eop"/>
                <w:rFonts w:ascii="Calibri" w:hAnsi="Calibri" w:cs="Calibri"/>
                <w:sz w:val="22"/>
                <w:szCs w:val="22"/>
              </w:rPr>
              <w:t> </w:t>
            </w:r>
          </w:p>
          <w:p w14:paraId="2715B029" w14:textId="77777777" w:rsidR="00BB2642" w:rsidRDefault="00BB2642" w:rsidP="00BB2642">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sz w:val="18"/>
                <w:szCs w:val="18"/>
              </w:rPr>
            </w:pPr>
            <w:r>
              <w:rPr>
                <w:rStyle w:val="eop"/>
                <w:rFonts w:ascii="Calibri" w:hAnsi="Calibri" w:cs="Calibri"/>
                <w:sz w:val="22"/>
                <w:szCs w:val="22"/>
              </w:rPr>
              <w:t> </w:t>
            </w:r>
          </w:p>
          <w:p w14:paraId="0613E05A" w14:textId="77777777" w:rsidR="00BB2642" w:rsidRDefault="00BB2642" w:rsidP="00BB2642">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sz w:val="18"/>
                <w:szCs w:val="18"/>
              </w:rPr>
            </w:pPr>
            <w:r>
              <w:rPr>
                <w:rStyle w:val="normaltextrun"/>
                <w:rFonts w:ascii="Calibri" w:hAnsi="Calibri" w:cs="Calibri"/>
                <w:b/>
                <w:bCs/>
                <w:sz w:val="22"/>
                <w:szCs w:val="22"/>
              </w:rPr>
              <w:t>Unit 3 Engineering Product Design and Manufacture- </w:t>
            </w:r>
            <w:r>
              <w:rPr>
                <w:rStyle w:val="normaltextrun"/>
                <w:rFonts w:ascii="Calibri" w:hAnsi="Calibri" w:cs="Calibri"/>
                <w:sz w:val="22"/>
                <w:szCs w:val="22"/>
              </w:rPr>
              <w:t xml:space="preserve">A task will be set by Pearson and completed under supervised conditions. Prior to the assessment learners will be given a case study in order to carry out research in no more than three hours in a </w:t>
            </w:r>
            <w:proofErr w:type="gramStart"/>
            <w:r>
              <w:rPr>
                <w:rStyle w:val="normaltextrun"/>
                <w:rFonts w:ascii="Calibri" w:hAnsi="Calibri" w:cs="Calibri"/>
                <w:sz w:val="22"/>
                <w:szCs w:val="22"/>
              </w:rPr>
              <w:t>one week</w:t>
            </w:r>
            <w:proofErr w:type="gramEnd"/>
            <w:r>
              <w:rPr>
                <w:rStyle w:val="normaltextrun"/>
                <w:rFonts w:ascii="Calibri" w:hAnsi="Calibri" w:cs="Calibri"/>
                <w:sz w:val="22"/>
                <w:szCs w:val="22"/>
              </w:rPr>
              <w:t xml:space="preserve"> period to help prepare for the assessment. The supervised assessment period is 8 hours and is completed within 5 days.</w:t>
            </w:r>
            <w:r>
              <w:rPr>
                <w:rStyle w:val="normaltextrun"/>
                <w:rFonts w:ascii="Calibri" w:hAnsi="Calibri" w:cs="Calibri"/>
                <w:b/>
                <w:bCs/>
                <w:sz w:val="22"/>
                <w:szCs w:val="22"/>
              </w:rPr>
              <w:t> </w:t>
            </w:r>
            <w:r>
              <w:rPr>
                <w:rStyle w:val="eop"/>
                <w:rFonts w:ascii="Calibri" w:hAnsi="Calibri" w:cs="Calibri"/>
                <w:sz w:val="22"/>
                <w:szCs w:val="22"/>
              </w:rPr>
              <w:t> </w:t>
            </w:r>
          </w:p>
          <w:p w14:paraId="43928CCD" w14:textId="77777777" w:rsidR="00BB2642" w:rsidRDefault="00BB2642" w:rsidP="00BB2642">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sz w:val="18"/>
                <w:szCs w:val="18"/>
              </w:rPr>
            </w:pPr>
            <w:r>
              <w:rPr>
                <w:rStyle w:val="eop"/>
                <w:rFonts w:ascii="Calibri" w:hAnsi="Calibri" w:cs="Calibri"/>
                <w:sz w:val="22"/>
                <w:szCs w:val="22"/>
              </w:rPr>
              <w:t> </w:t>
            </w:r>
          </w:p>
          <w:p w14:paraId="68305F79" w14:textId="77777777" w:rsidR="00BB2642" w:rsidRDefault="00BB2642" w:rsidP="00BB2642">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sz w:val="18"/>
                <w:szCs w:val="18"/>
              </w:rPr>
            </w:pPr>
            <w:r>
              <w:rPr>
                <w:rStyle w:val="normaltextrun"/>
                <w:rFonts w:ascii="Calibri" w:hAnsi="Calibri" w:cs="Calibri"/>
                <w:b/>
                <w:bCs/>
                <w:sz w:val="22"/>
                <w:szCs w:val="22"/>
              </w:rPr>
              <w:t xml:space="preserve">The internally assessed units are written by BTEC and set by your teacher, the evidence for these units will be in a variety of styles such as; essays, writing </w:t>
            </w:r>
            <w:r>
              <w:rPr>
                <w:rStyle w:val="normaltextrun"/>
                <w:rFonts w:ascii="Calibri" w:hAnsi="Calibri" w:cs="Calibri"/>
                <w:b/>
                <w:bCs/>
                <w:sz w:val="22"/>
                <w:szCs w:val="22"/>
              </w:rPr>
              <w:lastRenderedPageBreak/>
              <w:t>up the findings of your own research, case studies, projects, demonstrating practical and technical skills. Units are assessed using a grading scale of Distinction (D), Merit (M), Pass (P), Near Pass (N) and</w:t>
            </w:r>
            <w:r>
              <w:rPr>
                <w:rStyle w:val="normaltextrun"/>
                <w:rFonts w:ascii="Verdana" w:hAnsi="Verdana" w:cs="Segoe UI"/>
                <w:b/>
                <w:bCs/>
                <w:sz w:val="22"/>
                <w:szCs w:val="22"/>
              </w:rPr>
              <w:t> </w:t>
            </w:r>
            <w:r>
              <w:rPr>
                <w:rStyle w:val="normaltextrun"/>
                <w:rFonts w:ascii="Calibri" w:hAnsi="Calibri" w:cs="Calibri"/>
                <w:b/>
                <w:bCs/>
                <w:sz w:val="22"/>
                <w:szCs w:val="22"/>
              </w:rPr>
              <w:t>Unclassified (U).</w:t>
            </w:r>
            <w:r>
              <w:rPr>
                <w:rStyle w:val="eop"/>
                <w:rFonts w:ascii="Calibri" w:hAnsi="Calibri" w:cs="Calibri"/>
                <w:sz w:val="22"/>
                <w:szCs w:val="22"/>
              </w:rPr>
              <w:t> </w:t>
            </w:r>
          </w:p>
          <w:p w14:paraId="5A568E01" w14:textId="28472F33" w:rsidR="00211451" w:rsidRDefault="00211451" w:rsidP="7B07704E">
            <w:pPr>
              <w:pStyle w:val="BodyTextIndent"/>
              <w:ind w:left="0"/>
              <w:cnfStyle w:val="000000100000" w:firstRow="0" w:lastRow="0" w:firstColumn="0" w:lastColumn="0" w:oddVBand="0" w:evenVBand="0" w:oddHBand="1" w:evenHBand="0" w:firstRowFirstColumn="0" w:firstRowLastColumn="0" w:lastRowFirstColumn="0" w:lastRowLastColumn="0"/>
              <w:rPr>
                <w:color w:val="000000" w:themeColor="text1"/>
              </w:rPr>
            </w:pPr>
          </w:p>
        </w:tc>
      </w:tr>
      <w:tr w:rsidR="00D95486" w14:paraId="1A8C10B4" w14:textId="77777777" w:rsidTr="7B07704E">
        <w:trPr>
          <w:trHeight w:val="4877"/>
        </w:trPr>
        <w:tc>
          <w:tcPr>
            <w:cnfStyle w:val="001000000000" w:firstRow="0" w:lastRow="0" w:firstColumn="1" w:lastColumn="0" w:oddVBand="0" w:evenVBand="0" w:oddHBand="0" w:evenHBand="0" w:firstRowFirstColumn="0" w:firstRowLastColumn="0" w:lastRowFirstColumn="0" w:lastRowLastColumn="0"/>
            <w:tcW w:w="2160" w:type="dxa"/>
            <w:tcBorders>
              <w:top w:val="single" w:sz="4" w:space="0" w:color="auto"/>
              <w:left w:val="single" w:sz="4" w:space="0" w:color="auto"/>
              <w:bottom w:val="single" w:sz="4" w:space="0" w:color="auto"/>
              <w:right w:val="single" w:sz="4" w:space="0" w:color="auto"/>
            </w:tcBorders>
            <w:shd w:val="clear" w:color="auto" w:fill="6FA088"/>
            <w:vAlign w:val="center"/>
          </w:tcPr>
          <w:p w14:paraId="22E9C274" w14:textId="77777777" w:rsidR="00211451" w:rsidRPr="00211451" w:rsidRDefault="00211451" w:rsidP="00211451">
            <w:pPr>
              <w:widowControl w:val="0"/>
              <w:jc w:val="center"/>
              <w:rPr>
                <w:rFonts w:ascii="Calibri" w:hAnsi="Calibri"/>
                <w:sz w:val="32"/>
                <w:szCs w:val="32"/>
              </w:rPr>
            </w:pPr>
            <w:r w:rsidRPr="00211451">
              <w:rPr>
                <w:sz w:val="32"/>
                <w:szCs w:val="32"/>
              </w:rPr>
              <w:lastRenderedPageBreak/>
              <w:t>Useful websites</w:t>
            </w:r>
          </w:p>
          <w:p w14:paraId="7CD5A45E" w14:textId="77777777" w:rsidR="00D95486" w:rsidRPr="00211451" w:rsidRDefault="00D95486" w:rsidP="00211451">
            <w:pPr>
              <w:jc w:val="center"/>
              <w:rPr>
                <w:sz w:val="32"/>
                <w:szCs w:val="32"/>
              </w:rPr>
            </w:pPr>
          </w:p>
        </w:tc>
        <w:tc>
          <w:tcPr>
            <w:tcW w:w="7329" w:type="dxa"/>
            <w:tcBorders>
              <w:top w:val="single" w:sz="4" w:space="0" w:color="auto"/>
              <w:left w:val="single" w:sz="4" w:space="0" w:color="auto"/>
              <w:bottom w:val="single" w:sz="4" w:space="0" w:color="auto"/>
              <w:right w:val="single" w:sz="4" w:space="0" w:color="auto"/>
            </w:tcBorders>
            <w:shd w:val="clear" w:color="auto" w:fill="FFFFFF" w:themeFill="background1"/>
          </w:tcPr>
          <w:tbl>
            <w:tblPr>
              <w:tblStyle w:val="TableGrid"/>
              <w:tblW w:w="0" w:type="auto"/>
              <w:tblLook w:val="06A0" w:firstRow="1" w:lastRow="0" w:firstColumn="1" w:lastColumn="0" w:noHBand="1" w:noVBand="1"/>
            </w:tblPr>
            <w:tblGrid>
              <w:gridCol w:w="7104"/>
            </w:tblGrid>
            <w:tr w:rsidR="7563F95F" w14:paraId="20C0C101" w14:textId="77777777" w:rsidTr="7B07704E">
              <w:tc>
                <w:tcPr>
                  <w:tcW w:w="7110" w:type="dxa"/>
                </w:tcPr>
                <w:p w14:paraId="38293707" w14:textId="64CC48FA" w:rsidR="7563F95F" w:rsidRDefault="7563F95F" w:rsidP="7B07704E">
                  <w:pPr>
                    <w:framePr w:hSpace="180" w:wrap="around" w:vAnchor="text" w:hAnchor="margin" w:xAlign="right" w:y="-795"/>
                    <w:spacing w:line="276" w:lineRule="auto"/>
                    <w:rPr>
                      <w:rFonts w:ascii="Calibri" w:eastAsia="Calibri" w:hAnsi="Calibri" w:cs="Calibri"/>
                    </w:rPr>
                  </w:pPr>
                </w:p>
              </w:tc>
            </w:tr>
          </w:tbl>
          <w:p w14:paraId="68F356DA" w14:textId="77777777" w:rsidR="00BB2642" w:rsidRPr="00BB2642" w:rsidRDefault="00BB2642" w:rsidP="00BB2642">
            <w:pPr>
              <w:textAlignment w:val="baseline"/>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sz w:val="18"/>
                <w:szCs w:val="18"/>
                <w:lang w:eastAsia="en-GB"/>
              </w:rPr>
            </w:pPr>
            <w:hyperlink r:id="rId9" w:tgtFrame="_blank" w:history="1">
              <w:r w:rsidRPr="00BB2642">
                <w:rPr>
                  <w:rFonts w:ascii="Calibri" w:eastAsia="Times New Roman" w:hAnsi="Calibri" w:cs="Calibri"/>
                  <w:color w:val="0000FF"/>
                  <w:u w:val="single"/>
                  <w:lang w:eastAsia="en-GB"/>
                </w:rPr>
                <w:t>https://qualifications.pearson.com/content/dam/pdf/BTEC-Nationals/Engineering/2016/specification-and-sample-assessments/SPEC-BTEC-NAT-ENG-ExtCert.pdf</w:t>
              </w:r>
            </w:hyperlink>
            <w:r w:rsidRPr="00BB2642">
              <w:rPr>
                <w:rFonts w:ascii="Calibri" w:eastAsia="Times New Roman" w:hAnsi="Calibri" w:cs="Calibri"/>
                <w:lang w:eastAsia="en-GB"/>
              </w:rPr>
              <w:t> </w:t>
            </w:r>
          </w:p>
          <w:p w14:paraId="5A57DAB6" w14:textId="77777777" w:rsidR="00BB2642" w:rsidRPr="00BB2642" w:rsidRDefault="00BB2642" w:rsidP="00BB2642">
            <w:pPr>
              <w:textAlignment w:val="baseline"/>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sz w:val="18"/>
                <w:szCs w:val="18"/>
                <w:lang w:eastAsia="en-GB"/>
              </w:rPr>
            </w:pPr>
            <w:r w:rsidRPr="00BB2642">
              <w:rPr>
                <w:rFonts w:ascii="Calibri" w:eastAsia="Times New Roman" w:hAnsi="Calibri" w:cs="Calibri"/>
                <w:lang w:eastAsia="en-GB"/>
              </w:rPr>
              <w:t> </w:t>
            </w:r>
          </w:p>
          <w:p w14:paraId="776E5912" w14:textId="77777777" w:rsidR="00BB2642" w:rsidRPr="00BB2642" w:rsidRDefault="00BB2642" w:rsidP="00BB2642">
            <w:pPr>
              <w:textAlignment w:val="baseline"/>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sz w:val="18"/>
                <w:szCs w:val="18"/>
                <w:lang w:eastAsia="en-GB"/>
              </w:rPr>
            </w:pPr>
            <w:hyperlink r:id="rId10" w:tgtFrame="_blank" w:history="1">
              <w:r w:rsidRPr="00BB2642">
                <w:rPr>
                  <w:rFonts w:ascii="Calibri" w:eastAsia="Times New Roman" w:hAnsi="Calibri" w:cs="Calibri"/>
                  <w:color w:val="0000FF"/>
                  <w:u w:val="single"/>
                  <w:lang w:eastAsia="en-GB"/>
                </w:rPr>
                <w:t>https://www.solidworks.com/sw/resources/solidworks-tutorials.htm</w:t>
              </w:r>
            </w:hyperlink>
            <w:r w:rsidRPr="00BB2642">
              <w:rPr>
                <w:rFonts w:ascii="Calibri" w:eastAsia="Times New Roman" w:hAnsi="Calibri" w:cs="Calibri"/>
                <w:lang w:eastAsia="en-GB"/>
              </w:rPr>
              <w:t> </w:t>
            </w:r>
          </w:p>
          <w:p w14:paraId="59E0A7A3" w14:textId="7EB33DD0" w:rsidR="00D95486" w:rsidRDefault="00D95486" w:rsidP="7563F95F">
            <w:pPr>
              <w:spacing w:line="309" w:lineRule="exact"/>
              <w:cnfStyle w:val="000000000000" w:firstRow="0" w:lastRow="0" w:firstColumn="0" w:lastColumn="0" w:oddVBand="0" w:evenVBand="0" w:oddHBand="0" w:evenHBand="0" w:firstRowFirstColumn="0" w:firstRowLastColumn="0" w:lastRowFirstColumn="0" w:lastRowLastColumn="0"/>
            </w:pPr>
          </w:p>
        </w:tc>
      </w:tr>
      <w:tr w:rsidR="00D95486" w14:paraId="4688B2D2" w14:textId="77777777" w:rsidTr="7B07704E">
        <w:trPr>
          <w:cnfStyle w:val="000000100000" w:firstRow="0" w:lastRow="0" w:firstColumn="0" w:lastColumn="0" w:oddVBand="0" w:evenVBand="0" w:oddHBand="1" w:evenHBand="0" w:firstRowFirstColumn="0" w:firstRowLastColumn="0" w:lastRowFirstColumn="0" w:lastRowLastColumn="0"/>
          <w:trHeight w:val="1751"/>
        </w:trPr>
        <w:tc>
          <w:tcPr>
            <w:cnfStyle w:val="001000000000" w:firstRow="0" w:lastRow="0" w:firstColumn="1" w:lastColumn="0" w:oddVBand="0" w:evenVBand="0" w:oddHBand="0" w:evenHBand="0" w:firstRowFirstColumn="0" w:firstRowLastColumn="0" w:lastRowFirstColumn="0" w:lastRowLastColumn="0"/>
            <w:tcW w:w="2160" w:type="dxa"/>
            <w:tcBorders>
              <w:top w:val="single" w:sz="4" w:space="0" w:color="auto"/>
              <w:left w:val="single" w:sz="4" w:space="0" w:color="auto"/>
              <w:bottom w:val="single" w:sz="4" w:space="0" w:color="auto"/>
              <w:right w:val="single" w:sz="4" w:space="0" w:color="auto"/>
            </w:tcBorders>
            <w:shd w:val="clear" w:color="auto" w:fill="6FA088"/>
            <w:vAlign w:val="center"/>
          </w:tcPr>
          <w:p w14:paraId="0A697FDE" w14:textId="77777777" w:rsidR="00D95486" w:rsidRPr="00211451" w:rsidRDefault="00211451" w:rsidP="00211451">
            <w:pPr>
              <w:jc w:val="center"/>
              <w:rPr>
                <w:sz w:val="32"/>
                <w:szCs w:val="32"/>
              </w:rPr>
            </w:pPr>
            <w:r w:rsidRPr="00211451">
              <w:rPr>
                <w:sz w:val="32"/>
                <w:szCs w:val="32"/>
              </w:rPr>
              <w:lastRenderedPageBreak/>
              <w:t>Essential text books and reading list</w:t>
            </w:r>
          </w:p>
        </w:tc>
        <w:tc>
          <w:tcPr>
            <w:tcW w:w="7329" w:type="dxa"/>
            <w:tcBorders>
              <w:top w:val="single" w:sz="4" w:space="0" w:color="auto"/>
              <w:left w:val="single" w:sz="4" w:space="0" w:color="auto"/>
              <w:bottom w:val="single" w:sz="4" w:space="0" w:color="auto"/>
              <w:right w:val="single" w:sz="4" w:space="0" w:color="auto"/>
            </w:tcBorders>
            <w:shd w:val="clear" w:color="auto" w:fill="FFFFFF" w:themeFill="background1"/>
          </w:tcPr>
          <w:p w14:paraId="28C13FAB" w14:textId="757BD2F0" w:rsidR="00BB2642" w:rsidRPr="00BB2642" w:rsidRDefault="00BB2642" w:rsidP="00BB2642">
            <w:pPr>
              <w:textAlignment w:val="baseline"/>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sz w:val="18"/>
                <w:szCs w:val="18"/>
                <w:lang w:eastAsia="en-GB"/>
              </w:rPr>
            </w:pPr>
            <w:r w:rsidRPr="00BB2642">
              <w:rPr>
                <w:rFonts w:ascii="Times New Roman" w:eastAsia="Times New Roman" w:hAnsi="Times New Roman" w:cs="Times New Roman"/>
                <w:noProof/>
                <w:color w:val="000000" w:themeColor="text1"/>
                <w:sz w:val="24"/>
                <w:szCs w:val="24"/>
                <w:lang w:eastAsia="en-GB"/>
              </w:rPr>
              <w:drawing>
                <wp:inline distT="0" distB="0" distL="0" distR="0" wp14:anchorId="2FA35A05" wp14:editId="60248E81">
                  <wp:extent cx="3771900" cy="4754880"/>
                  <wp:effectExtent l="0" t="0" r="0" b="7620"/>
                  <wp:docPr id="3" name="Picture 3" descr="C:\Users\4404meho\AppData\Local\Microsoft\Windows\INetCache\Content.MSO\DB278EC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4404meho\AppData\Local\Microsoft\Windows\INetCache\Content.MSO\DB278EC2.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71900" cy="4754880"/>
                          </a:xfrm>
                          <a:prstGeom prst="rect">
                            <a:avLst/>
                          </a:prstGeom>
                          <a:noFill/>
                          <a:ln>
                            <a:noFill/>
                          </a:ln>
                        </pic:spPr>
                      </pic:pic>
                    </a:graphicData>
                  </a:graphic>
                </wp:inline>
              </w:drawing>
            </w:r>
            <w:r w:rsidRPr="00BB2642">
              <w:rPr>
                <w:rFonts w:ascii="Calibri" w:eastAsia="Times New Roman" w:hAnsi="Calibri" w:cs="Calibri"/>
                <w:lang w:eastAsia="en-GB"/>
              </w:rPr>
              <w:t>Title: BTEC National Engineering Student Book: For the 2016 specifications (BTEC Nationals Engineering 2016) Paperback </w:t>
            </w:r>
          </w:p>
          <w:p w14:paraId="18B45266" w14:textId="77777777" w:rsidR="00BB2642" w:rsidRPr="00BB2642" w:rsidRDefault="00BB2642" w:rsidP="00BB2642">
            <w:pPr>
              <w:textAlignment w:val="baseline"/>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sz w:val="18"/>
                <w:szCs w:val="18"/>
                <w:lang w:eastAsia="en-GB"/>
              </w:rPr>
            </w:pPr>
            <w:r w:rsidRPr="00BB2642">
              <w:rPr>
                <w:rFonts w:ascii="Calibri" w:eastAsia="Times New Roman" w:hAnsi="Calibri" w:cs="Calibri"/>
                <w:lang w:eastAsia="en-GB"/>
              </w:rPr>
              <w:t>Price: £28.56 (Amazon) </w:t>
            </w:r>
          </w:p>
          <w:p w14:paraId="78BEB091" w14:textId="7BCD3F36" w:rsidR="00D95486" w:rsidRPr="0069067E" w:rsidRDefault="00D95486" w:rsidP="7B07704E">
            <w:pPr>
              <w:pStyle w:val="clearfix"/>
              <w:cnfStyle w:val="000000100000" w:firstRow="0" w:lastRow="0" w:firstColumn="0" w:lastColumn="0" w:oddVBand="0" w:evenVBand="0" w:oddHBand="1" w:evenHBand="0" w:firstRowFirstColumn="0" w:firstRowLastColumn="0" w:lastRowFirstColumn="0" w:lastRowLastColumn="0"/>
              <w:rPr>
                <w:color w:val="000000" w:themeColor="text1"/>
              </w:rPr>
            </w:pPr>
            <w:bookmarkStart w:id="0" w:name="_GoBack"/>
            <w:bookmarkEnd w:id="0"/>
          </w:p>
        </w:tc>
      </w:tr>
    </w:tbl>
    <w:p w14:paraId="592DD4B4" w14:textId="77777777" w:rsidR="00971E07" w:rsidRDefault="00971E07"/>
    <w:sectPr w:rsidR="00971E0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F3156"/>
    <w:multiLevelType w:val="hybridMultilevel"/>
    <w:tmpl w:val="DFF67B18"/>
    <w:lvl w:ilvl="0" w:tplc="DB7E19DC">
      <w:start w:val="1"/>
      <w:numFmt w:val="decimal"/>
      <w:lvlText w:val="%1."/>
      <w:lvlJc w:val="left"/>
      <w:pPr>
        <w:ind w:left="720" w:hanging="360"/>
      </w:pPr>
    </w:lvl>
    <w:lvl w:ilvl="1" w:tplc="83A4B3F8">
      <w:start w:val="1"/>
      <w:numFmt w:val="lowerLetter"/>
      <w:lvlText w:val="%2."/>
      <w:lvlJc w:val="left"/>
      <w:pPr>
        <w:ind w:left="1440" w:hanging="360"/>
      </w:pPr>
    </w:lvl>
    <w:lvl w:ilvl="2" w:tplc="B65A4D28">
      <w:start w:val="1"/>
      <w:numFmt w:val="lowerRoman"/>
      <w:lvlText w:val="%3."/>
      <w:lvlJc w:val="right"/>
      <w:pPr>
        <w:ind w:left="2160" w:hanging="180"/>
      </w:pPr>
    </w:lvl>
    <w:lvl w:ilvl="3" w:tplc="6986CF72">
      <w:start w:val="1"/>
      <w:numFmt w:val="decimal"/>
      <w:lvlText w:val="%4."/>
      <w:lvlJc w:val="left"/>
      <w:pPr>
        <w:ind w:left="2880" w:hanging="360"/>
      </w:pPr>
    </w:lvl>
    <w:lvl w:ilvl="4" w:tplc="F01AB4A4">
      <w:start w:val="1"/>
      <w:numFmt w:val="lowerLetter"/>
      <w:lvlText w:val="%5."/>
      <w:lvlJc w:val="left"/>
      <w:pPr>
        <w:ind w:left="3600" w:hanging="360"/>
      </w:pPr>
    </w:lvl>
    <w:lvl w:ilvl="5" w:tplc="8DC8C6A6">
      <w:start w:val="1"/>
      <w:numFmt w:val="lowerRoman"/>
      <w:lvlText w:val="%6."/>
      <w:lvlJc w:val="right"/>
      <w:pPr>
        <w:ind w:left="4320" w:hanging="180"/>
      </w:pPr>
    </w:lvl>
    <w:lvl w:ilvl="6" w:tplc="51E05F22">
      <w:start w:val="1"/>
      <w:numFmt w:val="decimal"/>
      <w:lvlText w:val="%7."/>
      <w:lvlJc w:val="left"/>
      <w:pPr>
        <w:ind w:left="5040" w:hanging="360"/>
      </w:pPr>
    </w:lvl>
    <w:lvl w:ilvl="7" w:tplc="F2B81710">
      <w:start w:val="1"/>
      <w:numFmt w:val="lowerLetter"/>
      <w:lvlText w:val="%8."/>
      <w:lvlJc w:val="left"/>
      <w:pPr>
        <w:ind w:left="5760" w:hanging="360"/>
      </w:pPr>
    </w:lvl>
    <w:lvl w:ilvl="8" w:tplc="22D6F7CA">
      <w:start w:val="1"/>
      <w:numFmt w:val="lowerRoman"/>
      <w:lvlText w:val="%9."/>
      <w:lvlJc w:val="right"/>
      <w:pPr>
        <w:ind w:left="6480" w:hanging="180"/>
      </w:pPr>
    </w:lvl>
  </w:abstractNum>
  <w:abstractNum w:abstractNumId="1" w15:restartNumberingAfterBreak="0">
    <w:nsid w:val="03951652"/>
    <w:multiLevelType w:val="multilevel"/>
    <w:tmpl w:val="1EBEA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486"/>
    <w:rsid w:val="00120FC7"/>
    <w:rsid w:val="00211451"/>
    <w:rsid w:val="002A16AC"/>
    <w:rsid w:val="0042306A"/>
    <w:rsid w:val="00442B59"/>
    <w:rsid w:val="00456BE4"/>
    <w:rsid w:val="004F0232"/>
    <w:rsid w:val="004F40CB"/>
    <w:rsid w:val="00585E70"/>
    <w:rsid w:val="005C17B0"/>
    <w:rsid w:val="005E3D90"/>
    <w:rsid w:val="00614B4F"/>
    <w:rsid w:val="0069067E"/>
    <w:rsid w:val="006D6765"/>
    <w:rsid w:val="00795F95"/>
    <w:rsid w:val="008B109F"/>
    <w:rsid w:val="00971E07"/>
    <w:rsid w:val="00984F1D"/>
    <w:rsid w:val="009C3A63"/>
    <w:rsid w:val="00BB2642"/>
    <w:rsid w:val="00D57274"/>
    <w:rsid w:val="00D95486"/>
    <w:rsid w:val="00DB1A05"/>
    <w:rsid w:val="00E50959"/>
    <w:rsid w:val="00F33AF8"/>
    <w:rsid w:val="02D94EFF"/>
    <w:rsid w:val="189E6425"/>
    <w:rsid w:val="20F0D45F"/>
    <w:rsid w:val="219A8CF2"/>
    <w:rsid w:val="32539CA0"/>
    <w:rsid w:val="460EDE32"/>
    <w:rsid w:val="559627CD"/>
    <w:rsid w:val="5A1AFCFF"/>
    <w:rsid w:val="66BC6B99"/>
    <w:rsid w:val="6B794F1A"/>
    <w:rsid w:val="6C300731"/>
    <w:rsid w:val="6C4279F6"/>
    <w:rsid w:val="73C828FE"/>
    <w:rsid w:val="7563F95F"/>
    <w:rsid w:val="7B07704E"/>
    <w:rsid w:val="7C0EC9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67A23"/>
  <w15:docId w15:val="{9CFF7BB6-4C51-4F24-B376-815F3D1C3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link w:val="Heading1Char"/>
    <w:uiPriority w:val="9"/>
    <w:qFormat/>
    <w:rsid w:val="00120FC7"/>
    <w:pPr>
      <w:spacing w:after="0" w:line="285" w:lineRule="auto"/>
      <w:outlineLvl w:val="0"/>
    </w:pPr>
    <w:rPr>
      <w:rFonts w:ascii="Cambria" w:eastAsia="Times New Roman" w:hAnsi="Cambria" w:cs="Times New Roman"/>
      <w:color w:val="000000"/>
      <w:kern w:val="28"/>
      <w:sz w:val="36"/>
      <w:szCs w:val="36"/>
      <w:lang w:eastAsia="en-GB"/>
      <w14:ligatures w14:val="standard"/>
      <w14:cntxtAlts/>
    </w:rPr>
  </w:style>
  <w:style w:type="paragraph" w:styleId="Heading2">
    <w:name w:val="heading 2"/>
    <w:link w:val="Heading2Char"/>
    <w:uiPriority w:val="9"/>
    <w:qFormat/>
    <w:rsid w:val="00120FC7"/>
    <w:pPr>
      <w:spacing w:after="120" w:line="285" w:lineRule="auto"/>
      <w:outlineLvl w:val="1"/>
    </w:pPr>
    <w:rPr>
      <w:rFonts w:ascii="Cambria" w:eastAsia="Times New Roman" w:hAnsi="Cambria" w:cs="Times New Roman"/>
      <w:color w:val="000000"/>
      <w:kern w:val="28"/>
      <w:sz w:val="32"/>
      <w:szCs w:val="32"/>
      <w:lang w:eastAsia="en-GB"/>
      <w14:ligatures w14:val="standard"/>
      <w14:cntxtAlt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54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1">
    <w:name w:val="Light List Accent 1"/>
    <w:basedOn w:val="TableNormal"/>
    <w:uiPriority w:val="61"/>
    <w:rsid w:val="00D95486"/>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2-Accent5">
    <w:name w:val="Medium Shading 2 Accent 5"/>
    <w:basedOn w:val="TableNormal"/>
    <w:uiPriority w:val="64"/>
    <w:rsid w:val="00D9548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Hyperlink">
    <w:name w:val="Hyperlink"/>
    <w:basedOn w:val="DefaultParagraphFont"/>
    <w:uiPriority w:val="99"/>
    <w:semiHidden/>
    <w:unhideWhenUsed/>
    <w:rsid w:val="00442B59"/>
    <w:rPr>
      <w:color w:val="0000FF"/>
      <w:u w:val="single"/>
    </w:rPr>
  </w:style>
  <w:style w:type="paragraph" w:styleId="BodyTextIndent">
    <w:name w:val="Body Text Indent"/>
    <w:basedOn w:val="Normal"/>
    <w:link w:val="BodyTextIndentChar"/>
    <w:uiPriority w:val="99"/>
    <w:unhideWhenUsed/>
    <w:rsid w:val="00442B59"/>
    <w:pPr>
      <w:spacing w:after="0" w:line="285" w:lineRule="auto"/>
      <w:ind w:left="720"/>
    </w:pPr>
    <w:rPr>
      <w:rFonts w:ascii="Arial" w:eastAsia="Times New Roman" w:hAnsi="Arial" w:cs="Arial"/>
      <w:color w:val="000000"/>
      <w:kern w:val="28"/>
      <w:sz w:val="24"/>
      <w:szCs w:val="24"/>
      <w:lang w:eastAsia="en-GB"/>
      <w14:ligatures w14:val="standard"/>
      <w14:cntxtAlts/>
    </w:rPr>
  </w:style>
  <w:style w:type="character" w:customStyle="1" w:styleId="BodyTextIndentChar">
    <w:name w:val="Body Text Indent Char"/>
    <w:basedOn w:val="DefaultParagraphFont"/>
    <w:link w:val="BodyTextIndent"/>
    <w:uiPriority w:val="99"/>
    <w:rsid w:val="00442B59"/>
    <w:rPr>
      <w:rFonts w:ascii="Arial" w:eastAsia="Times New Roman" w:hAnsi="Arial" w:cs="Arial"/>
      <w:color w:val="000000"/>
      <w:kern w:val="28"/>
      <w:sz w:val="24"/>
      <w:szCs w:val="24"/>
      <w:lang w:eastAsia="en-GB"/>
      <w14:ligatures w14:val="standard"/>
      <w14:cntxtAlts/>
    </w:rPr>
  </w:style>
  <w:style w:type="character" w:customStyle="1" w:styleId="Heading1Char">
    <w:name w:val="Heading 1 Char"/>
    <w:basedOn w:val="DefaultParagraphFont"/>
    <w:link w:val="Heading1"/>
    <w:uiPriority w:val="9"/>
    <w:rsid w:val="00120FC7"/>
    <w:rPr>
      <w:rFonts w:ascii="Cambria" w:eastAsia="Times New Roman" w:hAnsi="Cambria" w:cs="Times New Roman"/>
      <w:color w:val="000000"/>
      <w:kern w:val="28"/>
      <w:sz w:val="36"/>
      <w:szCs w:val="36"/>
      <w:lang w:eastAsia="en-GB"/>
      <w14:ligatures w14:val="standard"/>
      <w14:cntxtAlts/>
    </w:rPr>
  </w:style>
  <w:style w:type="character" w:customStyle="1" w:styleId="Heading2Char">
    <w:name w:val="Heading 2 Char"/>
    <w:basedOn w:val="DefaultParagraphFont"/>
    <w:link w:val="Heading2"/>
    <w:uiPriority w:val="9"/>
    <w:rsid w:val="00120FC7"/>
    <w:rPr>
      <w:rFonts w:ascii="Cambria" w:eastAsia="Times New Roman" w:hAnsi="Cambria" w:cs="Times New Roman"/>
      <w:color w:val="000000"/>
      <w:kern w:val="28"/>
      <w:sz w:val="32"/>
      <w:szCs w:val="32"/>
      <w:lang w:eastAsia="en-GB"/>
      <w14:ligatures w14:val="standard"/>
      <w14:cntxtAlts/>
    </w:rPr>
  </w:style>
  <w:style w:type="paragraph" w:customStyle="1" w:styleId="clearfix">
    <w:name w:val="clearfix"/>
    <w:basedOn w:val="Normal"/>
    <w:rsid w:val="006D6765"/>
    <w:pPr>
      <w:spacing w:after="240" w:line="360" w:lineRule="atLeast"/>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pPr>
      <w:ind w:left="720"/>
      <w:contextualSpacing/>
    </w:pPr>
  </w:style>
  <w:style w:type="character" w:customStyle="1" w:styleId="normaltextrun">
    <w:name w:val="normaltextrun"/>
    <w:basedOn w:val="DefaultParagraphFont"/>
    <w:rsid w:val="00BB2642"/>
  </w:style>
  <w:style w:type="paragraph" w:customStyle="1" w:styleId="paragraph">
    <w:name w:val="paragraph"/>
    <w:basedOn w:val="Normal"/>
    <w:rsid w:val="00BB264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BB26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583856">
      <w:bodyDiv w:val="1"/>
      <w:marLeft w:val="0"/>
      <w:marRight w:val="0"/>
      <w:marTop w:val="0"/>
      <w:marBottom w:val="0"/>
      <w:divBdr>
        <w:top w:val="none" w:sz="0" w:space="0" w:color="auto"/>
        <w:left w:val="none" w:sz="0" w:space="0" w:color="auto"/>
        <w:bottom w:val="none" w:sz="0" w:space="0" w:color="auto"/>
        <w:right w:val="none" w:sz="0" w:space="0" w:color="auto"/>
      </w:divBdr>
    </w:div>
    <w:div w:id="419646384">
      <w:bodyDiv w:val="1"/>
      <w:marLeft w:val="0"/>
      <w:marRight w:val="0"/>
      <w:marTop w:val="0"/>
      <w:marBottom w:val="0"/>
      <w:divBdr>
        <w:top w:val="none" w:sz="0" w:space="0" w:color="auto"/>
        <w:left w:val="none" w:sz="0" w:space="0" w:color="auto"/>
        <w:bottom w:val="none" w:sz="0" w:space="0" w:color="auto"/>
        <w:right w:val="none" w:sz="0" w:space="0" w:color="auto"/>
      </w:divBdr>
    </w:div>
    <w:div w:id="585530443">
      <w:bodyDiv w:val="1"/>
      <w:marLeft w:val="0"/>
      <w:marRight w:val="0"/>
      <w:marTop w:val="0"/>
      <w:marBottom w:val="0"/>
      <w:divBdr>
        <w:top w:val="none" w:sz="0" w:space="0" w:color="auto"/>
        <w:left w:val="none" w:sz="0" w:space="0" w:color="auto"/>
        <w:bottom w:val="none" w:sz="0" w:space="0" w:color="auto"/>
        <w:right w:val="none" w:sz="0" w:space="0" w:color="auto"/>
      </w:divBdr>
    </w:div>
    <w:div w:id="748698004">
      <w:bodyDiv w:val="1"/>
      <w:marLeft w:val="0"/>
      <w:marRight w:val="0"/>
      <w:marTop w:val="0"/>
      <w:marBottom w:val="0"/>
      <w:divBdr>
        <w:top w:val="none" w:sz="0" w:space="0" w:color="auto"/>
        <w:left w:val="none" w:sz="0" w:space="0" w:color="auto"/>
        <w:bottom w:val="none" w:sz="0" w:space="0" w:color="auto"/>
        <w:right w:val="none" w:sz="0" w:space="0" w:color="auto"/>
      </w:divBdr>
    </w:div>
    <w:div w:id="838426582">
      <w:bodyDiv w:val="1"/>
      <w:marLeft w:val="0"/>
      <w:marRight w:val="0"/>
      <w:marTop w:val="0"/>
      <w:marBottom w:val="0"/>
      <w:divBdr>
        <w:top w:val="none" w:sz="0" w:space="0" w:color="auto"/>
        <w:left w:val="none" w:sz="0" w:space="0" w:color="auto"/>
        <w:bottom w:val="none" w:sz="0" w:space="0" w:color="auto"/>
        <w:right w:val="none" w:sz="0" w:space="0" w:color="auto"/>
      </w:divBdr>
    </w:div>
    <w:div w:id="926042169">
      <w:bodyDiv w:val="1"/>
      <w:marLeft w:val="0"/>
      <w:marRight w:val="0"/>
      <w:marTop w:val="0"/>
      <w:marBottom w:val="0"/>
      <w:divBdr>
        <w:top w:val="none" w:sz="0" w:space="0" w:color="auto"/>
        <w:left w:val="none" w:sz="0" w:space="0" w:color="auto"/>
        <w:bottom w:val="none" w:sz="0" w:space="0" w:color="auto"/>
        <w:right w:val="none" w:sz="0" w:space="0" w:color="auto"/>
      </w:divBdr>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277714097">
      <w:bodyDiv w:val="1"/>
      <w:marLeft w:val="0"/>
      <w:marRight w:val="0"/>
      <w:marTop w:val="0"/>
      <w:marBottom w:val="0"/>
      <w:divBdr>
        <w:top w:val="none" w:sz="0" w:space="0" w:color="auto"/>
        <w:left w:val="none" w:sz="0" w:space="0" w:color="auto"/>
        <w:bottom w:val="none" w:sz="0" w:space="0" w:color="auto"/>
        <w:right w:val="none" w:sz="0" w:space="0" w:color="auto"/>
      </w:divBdr>
      <w:divsChild>
        <w:div w:id="1089501279">
          <w:marLeft w:val="0"/>
          <w:marRight w:val="0"/>
          <w:marTop w:val="0"/>
          <w:marBottom w:val="0"/>
          <w:divBdr>
            <w:top w:val="none" w:sz="0" w:space="0" w:color="auto"/>
            <w:left w:val="none" w:sz="0" w:space="0" w:color="auto"/>
            <w:bottom w:val="none" w:sz="0" w:space="0" w:color="auto"/>
            <w:right w:val="none" w:sz="0" w:space="0" w:color="auto"/>
          </w:divBdr>
        </w:div>
        <w:div w:id="995374222">
          <w:marLeft w:val="0"/>
          <w:marRight w:val="0"/>
          <w:marTop w:val="0"/>
          <w:marBottom w:val="0"/>
          <w:divBdr>
            <w:top w:val="none" w:sz="0" w:space="0" w:color="auto"/>
            <w:left w:val="none" w:sz="0" w:space="0" w:color="auto"/>
            <w:bottom w:val="none" w:sz="0" w:space="0" w:color="auto"/>
            <w:right w:val="none" w:sz="0" w:space="0" w:color="auto"/>
          </w:divBdr>
        </w:div>
        <w:div w:id="1407070433">
          <w:marLeft w:val="0"/>
          <w:marRight w:val="0"/>
          <w:marTop w:val="0"/>
          <w:marBottom w:val="0"/>
          <w:divBdr>
            <w:top w:val="none" w:sz="0" w:space="0" w:color="auto"/>
            <w:left w:val="none" w:sz="0" w:space="0" w:color="auto"/>
            <w:bottom w:val="none" w:sz="0" w:space="0" w:color="auto"/>
            <w:right w:val="none" w:sz="0" w:space="0" w:color="auto"/>
          </w:divBdr>
        </w:div>
        <w:div w:id="730544429">
          <w:marLeft w:val="0"/>
          <w:marRight w:val="0"/>
          <w:marTop w:val="0"/>
          <w:marBottom w:val="0"/>
          <w:divBdr>
            <w:top w:val="none" w:sz="0" w:space="0" w:color="auto"/>
            <w:left w:val="none" w:sz="0" w:space="0" w:color="auto"/>
            <w:bottom w:val="none" w:sz="0" w:space="0" w:color="auto"/>
            <w:right w:val="none" w:sz="0" w:space="0" w:color="auto"/>
          </w:divBdr>
        </w:div>
        <w:div w:id="2046709771">
          <w:marLeft w:val="0"/>
          <w:marRight w:val="0"/>
          <w:marTop w:val="0"/>
          <w:marBottom w:val="0"/>
          <w:divBdr>
            <w:top w:val="none" w:sz="0" w:space="0" w:color="auto"/>
            <w:left w:val="none" w:sz="0" w:space="0" w:color="auto"/>
            <w:bottom w:val="none" w:sz="0" w:space="0" w:color="auto"/>
            <w:right w:val="none" w:sz="0" w:space="0" w:color="auto"/>
          </w:divBdr>
        </w:div>
        <w:div w:id="1482304897">
          <w:marLeft w:val="0"/>
          <w:marRight w:val="0"/>
          <w:marTop w:val="0"/>
          <w:marBottom w:val="0"/>
          <w:divBdr>
            <w:top w:val="none" w:sz="0" w:space="0" w:color="auto"/>
            <w:left w:val="none" w:sz="0" w:space="0" w:color="auto"/>
            <w:bottom w:val="none" w:sz="0" w:space="0" w:color="auto"/>
            <w:right w:val="none" w:sz="0" w:space="0" w:color="auto"/>
          </w:divBdr>
        </w:div>
        <w:div w:id="845369223">
          <w:marLeft w:val="0"/>
          <w:marRight w:val="0"/>
          <w:marTop w:val="0"/>
          <w:marBottom w:val="0"/>
          <w:divBdr>
            <w:top w:val="none" w:sz="0" w:space="0" w:color="auto"/>
            <w:left w:val="none" w:sz="0" w:space="0" w:color="auto"/>
            <w:bottom w:val="none" w:sz="0" w:space="0" w:color="auto"/>
            <w:right w:val="none" w:sz="0" w:space="0" w:color="auto"/>
          </w:divBdr>
        </w:div>
        <w:div w:id="516315979">
          <w:marLeft w:val="0"/>
          <w:marRight w:val="0"/>
          <w:marTop w:val="0"/>
          <w:marBottom w:val="0"/>
          <w:divBdr>
            <w:top w:val="none" w:sz="0" w:space="0" w:color="auto"/>
            <w:left w:val="none" w:sz="0" w:space="0" w:color="auto"/>
            <w:bottom w:val="none" w:sz="0" w:space="0" w:color="auto"/>
            <w:right w:val="none" w:sz="0" w:space="0" w:color="auto"/>
          </w:divBdr>
        </w:div>
        <w:div w:id="2058117674">
          <w:marLeft w:val="0"/>
          <w:marRight w:val="0"/>
          <w:marTop w:val="0"/>
          <w:marBottom w:val="0"/>
          <w:divBdr>
            <w:top w:val="none" w:sz="0" w:space="0" w:color="auto"/>
            <w:left w:val="none" w:sz="0" w:space="0" w:color="auto"/>
            <w:bottom w:val="none" w:sz="0" w:space="0" w:color="auto"/>
            <w:right w:val="none" w:sz="0" w:space="0" w:color="auto"/>
          </w:divBdr>
        </w:div>
        <w:div w:id="377247177">
          <w:marLeft w:val="0"/>
          <w:marRight w:val="0"/>
          <w:marTop w:val="0"/>
          <w:marBottom w:val="0"/>
          <w:divBdr>
            <w:top w:val="none" w:sz="0" w:space="0" w:color="auto"/>
            <w:left w:val="none" w:sz="0" w:space="0" w:color="auto"/>
            <w:bottom w:val="none" w:sz="0" w:space="0" w:color="auto"/>
            <w:right w:val="none" w:sz="0" w:space="0" w:color="auto"/>
          </w:divBdr>
        </w:div>
        <w:div w:id="358822865">
          <w:marLeft w:val="0"/>
          <w:marRight w:val="0"/>
          <w:marTop w:val="0"/>
          <w:marBottom w:val="0"/>
          <w:divBdr>
            <w:top w:val="none" w:sz="0" w:space="0" w:color="auto"/>
            <w:left w:val="none" w:sz="0" w:space="0" w:color="auto"/>
            <w:bottom w:val="none" w:sz="0" w:space="0" w:color="auto"/>
            <w:right w:val="none" w:sz="0" w:space="0" w:color="auto"/>
          </w:divBdr>
        </w:div>
        <w:div w:id="1730374707">
          <w:marLeft w:val="0"/>
          <w:marRight w:val="0"/>
          <w:marTop w:val="0"/>
          <w:marBottom w:val="0"/>
          <w:divBdr>
            <w:top w:val="none" w:sz="0" w:space="0" w:color="auto"/>
            <w:left w:val="none" w:sz="0" w:space="0" w:color="auto"/>
            <w:bottom w:val="none" w:sz="0" w:space="0" w:color="auto"/>
            <w:right w:val="none" w:sz="0" w:space="0" w:color="auto"/>
          </w:divBdr>
        </w:div>
        <w:div w:id="45036751">
          <w:marLeft w:val="0"/>
          <w:marRight w:val="0"/>
          <w:marTop w:val="0"/>
          <w:marBottom w:val="0"/>
          <w:divBdr>
            <w:top w:val="none" w:sz="0" w:space="0" w:color="auto"/>
            <w:left w:val="none" w:sz="0" w:space="0" w:color="auto"/>
            <w:bottom w:val="none" w:sz="0" w:space="0" w:color="auto"/>
            <w:right w:val="none" w:sz="0" w:space="0" w:color="auto"/>
          </w:divBdr>
        </w:div>
        <w:div w:id="109781891">
          <w:marLeft w:val="0"/>
          <w:marRight w:val="0"/>
          <w:marTop w:val="0"/>
          <w:marBottom w:val="0"/>
          <w:divBdr>
            <w:top w:val="none" w:sz="0" w:space="0" w:color="auto"/>
            <w:left w:val="none" w:sz="0" w:space="0" w:color="auto"/>
            <w:bottom w:val="none" w:sz="0" w:space="0" w:color="auto"/>
            <w:right w:val="none" w:sz="0" w:space="0" w:color="auto"/>
          </w:divBdr>
        </w:div>
        <w:div w:id="2036688853">
          <w:marLeft w:val="0"/>
          <w:marRight w:val="0"/>
          <w:marTop w:val="0"/>
          <w:marBottom w:val="0"/>
          <w:divBdr>
            <w:top w:val="none" w:sz="0" w:space="0" w:color="auto"/>
            <w:left w:val="none" w:sz="0" w:space="0" w:color="auto"/>
            <w:bottom w:val="none" w:sz="0" w:space="0" w:color="auto"/>
            <w:right w:val="none" w:sz="0" w:space="0" w:color="auto"/>
          </w:divBdr>
        </w:div>
        <w:div w:id="130833848">
          <w:marLeft w:val="0"/>
          <w:marRight w:val="0"/>
          <w:marTop w:val="0"/>
          <w:marBottom w:val="0"/>
          <w:divBdr>
            <w:top w:val="none" w:sz="0" w:space="0" w:color="auto"/>
            <w:left w:val="none" w:sz="0" w:space="0" w:color="auto"/>
            <w:bottom w:val="none" w:sz="0" w:space="0" w:color="auto"/>
            <w:right w:val="none" w:sz="0" w:space="0" w:color="auto"/>
          </w:divBdr>
        </w:div>
        <w:div w:id="87818930">
          <w:marLeft w:val="0"/>
          <w:marRight w:val="0"/>
          <w:marTop w:val="0"/>
          <w:marBottom w:val="0"/>
          <w:divBdr>
            <w:top w:val="none" w:sz="0" w:space="0" w:color="auto"/>
            <w:left w:val="none" w:sz="0" w:space="0" w:color="auto"/>
            <w:bottom w:val="none" w:sz="0" w:space="0" w:color="auto"/>
            <w:right w:val="none" w:sz="0" w:space="0" w:color="auto"/>
          </w:divBdr>
        </w:div>
        <w:div w:id="1929189615">
          <w:marLeft w:val="0"/>
          <w:marRight w:val="0"/>
          <w:marTop w:val="0"/>
          <w:marBottom w:val="0"/>
          <w:divBdr>
            <w:top w:val="none" w:sz="0" w:space="0" w:color="auto"/>
            <w:left w:val="none" w:sz="0" w:space="0" w:color="auto"/>
            <w:bottom w:val="none" w:sz="0" w:space="0" w:color="auto"/>
            <w:right w:val="none" w:sz="0" w:space="0" w:color="auto"/>
          </w:divBdr>
        </w:div>
        <w:div w:id="426080340">
          <w:marLeft w:val="0"/>
          <w:marRight w:val="0"/>
          <w:marTop w:val="0"/>
          <w:marBottom w:val="0"/>
          <w:divBdr>
            <w:top w:val="none" w:sz="0" w:space="0" w:color="auto"/>
            <w:left w:val="none" w:sz="0" w:space="0" w:color="auto"/>
            <w:bottom w:val="none" w:sz="0" w:space="0" w:color="auto"/>
            <w:right w:val="none" w:sz="0" w:space="0" w:color="auto"/>
          </w:divBdr>
        </w:div>
        <w:div w:id="1245336023">
          <w:marLeft w:val="0"/>
          <w:marRight w:val="0"/>
          <w:marTop w:val="0"/>
          <w:marBottom w:val="0"/>
          <w:divBdr>
            <w:top w:val="none" w:sz="0" w:space="0" w:color="auto"/>
            <w:left w:val="none" w:sz="0" w:space="0" w:color="auto"/>
            <w:bottom w:val="none" w:sz="0" w:space="0" w:color="auto"/>
            <w:right w:val="none" w:sz="0" w:space="0" w:color="auto"/>
          </w:divBdr>
        </w:div>
      </w:divsChild>
    </w:div>
    <w:div w:id="1520310278">
      <w:bodyDiv w:val="1"/>
      <w:marLeft w:val="0"/>
      <w:marRight w:val="0"/>
      <w:marTop w:val="0"/>
      <w:marBottom w:val="0"/>
      <w:divBdr>
        <w:top w:val="none" w:sz="0" w:space="0" w:color="auto"/>
        <w:left w:val="none" w:sz="0" w:space="0" w:color="auto"/>
        <w:bottom w:val="none" w:sz="0" w:space="0" w:color="auto"/>
        <w:right w:val="none" w:sz="0" w:space="0" w:color="auto"/>
      </w:divBdr>
    </w:div>
    <w:div w:id="1582131253">
      <w:bodyDiv w:val="1"/>
      <w:marLeft w:val="0"/>
      <w:marRight w:val="0"/>
      <w:marTop w:val="0"/>
      <w:marBottom w:val="0"/>
      <w:divBdr>
        <w:top w:val="none" w:sz="0" w:space="0" w:color="auto"/>
        <w:left w:val="none" w:sz="0" w:space="0" w:color="auto"/>
        <w:bottom w:val="none" w:sz="0" w:space="0" w:color="auto"/>
        <w:right w:val="none" w:sz="0" w:space="0" w:color="auto"/>
      </w:divBdr>
    </w:div>
    <w:div w:id="1778787384">
      <w:bodyDiv w:val="1"/>
      <w:marLeft w:val="0"/>
      <w:marRight w:val="0"/>
      <w:marTop w:val="0"/>
      <w:marBottom w:val="0"/>
      <w:divBdr>
        <w:top w:val="none" w:sz="0" w:space="0" w:color="auto"/>
        <w:left w:val="none" w:sz="0" w:space="0" w:color="auto"/>
        <w:bottom w:val="none" w:sz="0" w:space="0" w:color="auto"/>
        <w:right w:val="none" w:sz="0" w:space="0" w:color="auto"/>
      </w:divBdr>
      <w:divsChild>
        <w:div w:id="596443538">
          <w:marLeft w:val="0"/>
          <w:marRight w:val="0"/>
          <w:marTop w:val="0"/>
          <w:marBottom w:val="0"/>
          <w:divBdr>
            <w:top w:val="none" w:sz="0" w:space="0" w:color="auto"/>
            <w:left w:val="none" w:sz="0" w:space="0" w:color="auto"/>
            <w:bottom w:val="none" w:sz="0" w:space="0" w:color="auto"/>
            <w:right w:val="none" w:sz="0" w:space="0" w:color="auto"/>
          </w:divBdr>
        </w:div>
        <w:div w:id="1104155705">
          <w:marLeft w:val="0"/>
          <w:marRight w:val="0"/>
          <w:marTop w:val="0"/>
          <w:marBottom w:val="0"/>
          <w:divBdr>
            <w:top w:val="none" w:sz="0" w:space="0" w:color="auto"/>
            <w:left w:val="none" w:sz="0" w:space="0" w:color="auto"/>
            <w:bottom w:val="none" w:sz="0" w:space="0" w:color="auto"/>
            <w:right w:val="none" w:sz="0" w:space="0" w:color="auto"/>
          </w:divBdr>
        </w:div>
      </w:divsChild>
    </w:div>
    <w:div w:id="1948077816">
      <w:bodyDiv w:val="1"/>
      <w:marLeft w:val="0"/>
      <w:marRight w:val="0"/>
      <w:marTop w:val="0"/>
      <w:marBottom w:val="0"/>
      <w:divBdr>
        <w:top w:val="none" w:sz="0" w:space="0" w:color="auto"/>
        <w:left w:val="none" w:sz="0" w:space="0" w:color="auto"/>
        <w:bottom w:val="none" w:sz="0" w:space="0" w:color="auto"/>
        <w:right w:val="none" w:sz="0" w:space="0" w:color="auto"/>
      </w:divBdr>
      <w:divsChild>
        <w:div w:id="1412922841">
          <w:marLeft w:val="0"/>
          <w:marRight w:val="0"/>
          <w:marTop w:val="0"/>
          <w:marBottom w:val="0"/>
          <w:divBdr>
            <w:top w:val="none" w:sz="0" w:space="0" w:color="auto"/>
            <w:left w:val="none" w:sz="0" w:space="0" w:color="auto"/>
            <w:bottom w:val="none" w:sz="0" w:space="0" w:color="auto"/>
            <w:right w:val="none" w:sz="0" w:space="0" w:color="auto"/>
          </w:divBdr>
        </w:div>
        <w:div w:id="780299327">
          <w:marLeft w:val="0"/>
          <w:marRight w:val="0"/>
          <w:marTop w:val="0"/>
          <w:marBottom w:val="0"/>
          <w:divBdr>
            <w:top w:val="none" w:sz="0" w:space="0" w:color="auto"/>
            <w:left w:val="none" w:sz="0" w:space="0" w:color="auto"/>
            <w:bottom w:val="none" w:sz="0" w:space="0" w:color="auto"/>
            <w:right w:val="none" w:sz="0" w:space="0" w:color="auto"/>
          </w:divBdr>
        </w:div>
        <w:div w:id="1215393112">
          <w:marLeft w:val="0"/>
          <w:marRight w:val="0"/>
          <w:marTop w:val="0"/>
          <w:marBottom w:val="0"/>
          <w:divBdr>
            <w:top w:val="none" w:sz="0" w:space="0" w:color="auto"/>
            <w:left w:val="none" w:sz="0" w:space="0" w:color="auto"/>
            <w:bottom w:val="none" w:sz="0" w:space="0" w:color="auto"/>
            <w:right w:val="none" w:sz="0" w:space="0" w:color="auto"/>
          </w:divBdr>
        </w:div>
      </w:divsChild>
    </w:div>
    <w:div w:id="1948459644">
      <w:bodyDiv w:val="1"/>
      <w:marLeft w:val="0"/>
      <w:marRight w:val="0"/>
      <w:marTop w:val="0"/>
      <w:marBottom w:val="0"/>
      <w:divBdr>
        <w:top w:val="none" w:sz="0" w:space="0" w:color="auto"/>
        <w:left w:val="none" w:sz="0" w:space="0" w:color="auto"/>
        <w:bottom w:val="none" w:sz="0" w:space="0" w:color="auto"/>
        <w:right w:val="none" w:sz="0" w:space="0" w:color="auto"/>
      </w:divBdr>
    </w:div>
    <w:div w:id="2031224069">
      <w:bodyDiv w:val="1"/>
      <w:marLeft w:val="0"/>
      <w:marRight w:val="0"/>
      <w:marTop w:val="0"/>
      <w:marBottom w:val="0"/>
      <w:divBdr>
        <w:top w:val="none" w:sz="0" w:space="0" w:color="auto"/>
        <w:left w:val="none" w:sz="0" w:space="0" w:color="auto"/>
        <w:bottom w:val="none" w:sz="0" w:space="0" w:color="auto"/>
        <w:right w:val="none" w:sz="0" w:space="0" w:color="auto"/>
      </w:divBdr>
      <w:divsChild>
        <w:div w:id="1932883726">
          <w:marLeft w:val="0"/>
          <w:marRight w:val="0"/>
          <w:marTop w:val="0"/>
          <w:marBottom w:val="0"/>
          <w:divBdr>
            <w:top w:val="none" w:sz="0" w:space="0" w:color="auto"/>
            <w:left w:val="none" w:sz="0" w:space="0" w:color="auto"/>
            <w:bottom w:val="none" w:sz="0" w:space="0" w:color="auto"/>
            <w:right w:val="none" w:sz="0" w:space="0" w:color="auto"/>
          </w:divBdr>
          <w:divsChild>
            <w:div w:id="1779181977">
              <w:marLeft w:val="0"/>
              <w:marRight w:val="0"/>
              <w:marTop w:val="100"/>
              <w:marBottom w:val="100"/>
              <w:divBdr>
                <w:top w:val="none" w:sz="0" w:space="0" w:color="auto"/>
                <w:left w:val="none" w:sz="0" w:space="0" w:color="auto"/>
                <w:bottom w:val="none" w:sz="0" w:space="0" w:color="auto"/>
                <w:right w:val="none" w:sz="0" w:space="0" w:color="auto"/>
              </w:divBdr>
              <w:divsChild>
                <w:div w:id="1953895058">
                  <w:marLeft w:val="0"/>
                  <w:marRight w:val="0"/>
                  <w:marTop w:val="0"/>
                  <w:marBottom w:val="0"/>
                  <w:divBdr>
                    <w:top w:val="none" w:sz="0" w:space="0" w:color="auto"/>
                    <w:left w:val="none" w:sz="0" w:space="0" w:color="auto"/>
                    <w:bottom w:val="none" w:sz="0" w:space="0" w:color="auto"/>
                    <w:right w:val="none" w:sz="0" w:space="0" w:color="auto"/>
                  </w:divBdr>
                  <w:divsChild>
                    <w:div w:id="435563409">
                      <w:marLeft w:val="0"/>
                      <w:marRight w:val="0"/>
                      <w:marTop w:val="0"/>
                      <w:marBottom w:val="0"/>
                      <w:divBdr>
                        <w:top w:val="none" w:sz="0" w:space="0" w:color="auto"/>
                        <w:left w:val="none" w:sz="0" w:space="0" w:color="auto"/>
                        <w:bottom w:val="none" w:sz="0" w:space="0" w:color="auto"/>
                        <w:right w:val="none" w:sz="0" w:space="0" w:color="auto"/>
                      </w:divBdr>
                      <w:divsChild>
                        <w:div w:id="419566000">
                          <w:marLeft w:val="0"/>
                          <w:marRight w:val="0"/>
                          <w:marTop w:val="0"/>
                          <w:marBottom w:val="0"/>
                          <w:divBdr>
                            <w:top w:val="none" w:sz="0" w:space="0" w:color="auto"/>
                            <w:left w:val="none" w:sz="0" w:space="0" w:color="auto"/>
                            <w:bottom w:val="none" w:sz="0" w:space="0" w:color="auto"/>
                            <w:right w:val="none" w:sz="0" w:space="0" w:color="auto"/>
                          </w:divBdr>
                          <w:divsChild>
                            <w:div w:id="355270877">
                              <w:marLeft w:val="0"/>
                              <w:marRight w:val="0"/>
                              <w:marTop w:val="0"/>
                              <w:marBottom w:val="0"/>
                              <w:divBdr>
                                <w:top w:val="none" w:sz="0" w:space="0" w:color="auto"/>
                                <w:left w:val="none" w:sz="0" w:space="0" w:color="auto"/>
                                <w:bottom w:val="none" w:sz="0" w:space="0" w:color="auto"/>
                                <w:right w:val="none" w:sz="0" w:space="0" w:color="auto"/>
                              </w:divBdr>
                              <w:divsChild>
                                <w:div w:id="1733506693">
                                  <w:marLeft w:val="0"/>
                                  <w:marRight w:val="0"/>
                                  <w:marTop w:val="0"/>
                                  <w:marBottom w:val="0"/>
                                  <w:divBdr>
                                    <w:top w:val="none" w:sz="0" w:space="0" w:color="auto"/>
                                    <w:left w:val="none" w:sz="0" w:space="0" w:color="auto"/>
                                    <w:bottom w:val="none" w:sz="0" w:space="0" w:color="auto"/>
                                    <w:right w:val="none" w:sz="0" w:space="0" w:color="auto"/>
                                  </w:divBdr>
                                  <w:divsChild>
                                    <w:div w:id="161899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0" Type="http://schemas.openxmlformats.org/officeDocument/2006/relationships/hyperlink" Target="https://www.solidworks.com/sw/resources/solidworks-tutorials.htm" TargetMode="External"/><Relationship Id="rId4" Type="http://schemas.openxmlformats.org/officeDocument/2006/relationships/numbering" Target="numbering.xml"/><Relationship Id="rId9" Type="http://schemas.openxmlformats.org/officeDocument/2006/relationships/hyperlink" Target="https://qualifications.pearson.com/content/dam/pdf/BTEC-Nationals/Engineering/2016/specification-and-sample-assessments/SPEC-BTEC-NAT-ENG-ExtCer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bb70a0-51aa-4b9b-a53b-f039c9636d9a" xsi:nil="true"/>
    <lcf76f155ced4ddcb4097134ff3c332f xmlns="1c929654-2473-4211-8ee6-a950627cc2e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555E4AFEF95D3488C9FD633267E7521" ma:contentTypeVersion="16" ma:contentTypeDescription="Create a new document." ma:contentTypeScope="" ma:versionID="f9e86e4c685b6056fd3442a243876bda">
  <xsd:schema xmlns:xsd="http://www.w3.org/2001/XMLSchema" xmlns:xs="http://www.w3.org/2001/XMLSchema" xmlns:p="http://schemas.microsoft.com/office/2006/metadata/properties" xmlns:ns2="1c929654-2473-4211-8ee6-a950627cc2eb" xmlns:ns3="5cbb70a0-51aa-4b9b-a53b-f039c9636d9a" targetNamespace="http://schemas.microsoft.com/office/2006/metadata/properties" ma:root="true" ma:fieldsID="9dcc2a3ac5b872493a530ec758ebc84c" ns2:_="" ns3:_="">
    <xsd:import namespace="1c929654-2473-4211-8ee6-a950627cc2eb"/>
    <xsd:import namespace="5cbb70a0-51aa-4b9b-a53b-f039c9636d9a"/>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929654-2473-4211-8ee6-a950627cc2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9725bcc-4bff-48db-9f33-da411d5cb4a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cbb70a0-51aa-4b9b-a53b-f039c9636d9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70ef787-b0d1-4363-8720-ac79ba881236}" ma:internalName="TaxCatchAll" ma:showField="CatchAllData" ma:web="5cbb70a0-51aa-4b9b-a53b-f039c9636d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2A37C1-6AD2-479D-9D01-AB9E99B3CFB3}">
  <ds:schemaRefs>
    <ds:schemaRef ds:uri="http://schemas.microsoft.com/office/2006/documentManagement/types"/>
    <ds:schemaRef ds:uri="http://schemas.microsoft.com/office/infopath/2007/PartnerControls"/>
    <ds:schemaRef ds:uri="d0b11915-0734-43f2-a8e9-dbae49269aa2"/>
    <ds:schemaRef ds:uri="http://purl.org/dc/elements/1.1/"/>
    <ds:schemaRef ds:uri="http://purl.org/dc/dcmitype/"/>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4F76F739-0CA3-425D-8809-3E749B444D40}">
  <ds:schemaRefs>
    <ds:schemaRef ds:uri="http://schemas.microsoft.com/sharepoint/v3/contenttype/forms"/>
  </ds:schemaRefs>
</ds:datastoreItem>
</file>

<file path=customXml/itemProps3.xml><?xml version="1.0" encoding="utf-8"?>
<ds:datastoreItem xmlns:ds="http://schemas.openxmlformats.org/officeDocument/2006/customXml" ds:itemID="{8B5586DA-87F3-43A6-B29B-F8A21236FB67}"/>
</file>

<file path=docProps/app.xml><?xml version="1.0" encoding="utf-8"?>
<Properties xmlns="http://schemas.openxmlformats.org/officeDocument/2006/extended-properties" xmlns:vt="http://schemas.openxmlformats.org/officeDocument/2006/docPropsVTypes">
  <Template>Normal</Template>
  <TotalTime>0</TotalTime>
  <Pages>3</Pages>
  <Words>514</Words>
  <Characters>2936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Toot Hill School</Company>
  <LinksUpToDate>false</LinksUpToDate>
  <CharactersWithSpaces>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Toot Hill School</dc:creator>
  <cp:lastModifiedBy>M Hopper Staff 8914404</cp:lastModifiedBy>
  <cp:revision>2</cp:revision>
  <dcterms:created xsi:type="dcterms:W3CDTF">2021-06-18T13:29:00Z</dcterms:created>
  <dcterms:modified xsi:type="dcterms:W3CDTF">2021-06-18T13:29:00Z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0x0101007555E4AFEF95D3488C9FD633267E7521</vt:lpwstr>
  </property>
</Properties>
</file>